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mo" w:cs="Arimo" w:eastAsia="Arimo" w:hAnsi="Arimo"/>
          <w:b w:val="1"/>
          <w:sz w:val="28"/>
          <w:szCs w:val="28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u w:val="single"/>
          <w:rtl w:val="0"/>
        </w:rPr>
        <w:t xml:space="preserve">वायुसेना विद्यालय बमरौली,प्रयागराज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u w:val="single"/>
          <w:rtl w:val="0"/>
        </w:rPr>
        <w:t xml:space="preserve">पाठयक्रम विभाजन(202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2-23)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u w:val="single"/>
          <w:rtl w:val="0"/>
        </w:rPr>
        <w:t xml:space="preserve">कक्षा-10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u w:val="single"/>
          <w:rtl w:val="0"/>
        </w:rPr>
        <w:t xml:space="preserve">विषय-हिंदी</w:t>
      </w: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42"/>
        <w:tblGridChange w:id="0">
          <w:tblGrid>
            <w:gridCol w:w="92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82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900"/>
              <w:gridCol w:w="1530"/>
              <w:gridCol w:w="1410"/>
              <w:gridCol w:w="3180"/>
              <w:gridCol w:w="1800"/>
              <w:tblGridChange w:id="0">
                <w:tblGrid>
                  <w:gridCol w:w="900"/>
                  <w:gridCol w:w="1530"/>
                  <w:gridCol w:w="1410"/>
                  <w:gridCol w:w="3180"/>
                  <w:gridCol w:w="18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6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क्रमांक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7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माह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8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पुस्तक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9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पाठ का नाम</w:t>
                  </w:r>
                  <w:r w:rsidDel="00000000" w:rsidR="00000000" w:rsidRPr="00000000">
                    <w:rPr>
                      <w:b w:val="1"/>
                      <w:sz w:val="28"/>
                      <w:szCs w:val="28"/>
                      <w:rtl w:val="0"/>
                    </w:rPr>
                    <w:t xml:space="preserve">/</w:t>
                  </w: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विषय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A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b w:val="1"/>
                      <w:sz w:val="28"/>
                      <w:szCs w:val="28"/>
                      <w:rtl w:val="0"/>
                    </w:rPr>
                    <w:t xml:space="preserve">क्रियाकलाप</w:t>
                  </w:r>
                </w:p>
              </w:tc>
            </w:tr>
            <w:tr>
              <w:trPr>
                <w:cantSplit w:val="0"/>
                <w:trHeight w:val="972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अप्रैल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सूरदास के पद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वाच्य, संदेश लेखन,रस परिचय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रस और स्थायीभाव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3">
                  <w:pPr>
                    <w:rPr>
                      <w:sz w:val="28"/>
                      <w:szCs w:val="28"/>
                    </w:rPr>
                  </w:pPr>
                  <w:bookmarkStart w:colFirst="0" w:colLast="0" w:name="_gjdgxs" w:id="0"/>
                  <w:bookmarkEnd w:id="0"/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मई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नेताजी का चश्मा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रस/ विज्ञापन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विज्ञापन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जून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कृतिका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राम-लक्ष्मण परशुराम सम्वाद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माता का अंचल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अनुच्छेद लेखन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जुलाई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बालगोबिन भगत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रचना के आधार पर वाक्य-भेद</w:t>
                  </w: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,</w:t>
                  </w: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पद-परिचय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किसान का जीवन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अगस्त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पी.टी(1)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उत्साह</w:t>
                  </w: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,</w:t>
                  </w: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अट नहीं रही है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पत्र लेखन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6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सितम्बर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कन्यादान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लखनवी अंदाज़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संदेश लेखन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7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अक्तूबर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मानवीय करूणा की दिव्य चमक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अर्धवार्षिक  परीक्षा(2020)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8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नवम्बर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कृतिका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साना-साना हाथ जोडि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संदेश –लेखन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वाच्य फाइल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9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दिसम्बर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पुनरावृति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सैम्पल प्रश्न-पत्र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10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जनवरी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पुनरावृति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सैम्पल प्रश्न-पत्र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11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फरवरी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पुनरावृति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सैम्पल प्रश्न-पत्र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8"/>
          <w:szCs w:val="28"/>
          <w:rtl w:val="0"/>
        </w:rPr>
        <w:t xml:space="preserve">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rtl w:val="0"/>
        </w:rPr>
        <w:t xml:space="preserve">गीता शुक्ला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mo" w:cs="Arimo" w:eastAsia="Arimo" w:hAnsi="Arimo"/>
          <w:b w:val="1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rtl w:val="0"/>
        </w:rPr>
        <w:t xml:space="preserve">टी.जी टी (हिंदी)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