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Arial Unicode MS" w:hint="cs"/>
          <w:b/>
          <w:bCs/>
          <w:sz w:val="28"/>
          <w:szCs w:val="28"/>
          <w:u w:val="single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पाठयक्रम विभाजन(202</w:t>
      </w:r>
      <w:r>
        <w:rPr>
          <w:rFonts w:cs="Arial Unicode MS" w:hint="default"/>
          <w:b/>
          <w:bCs/>
          <w:sz w:val="28"/>
          <w:szCs w:val="28"/>
          <w:u w:val="single"/>
          <w:lang w:val="en-US" w:bidi="hi-IN"/>
        </w:rPr>
        <w:t>1)</w:t>
      </w:r>
    </w:p>
    <w:p>
      <w:pPr>
        <w:pStyle w:val="style0"/>
        <w:rPr>
          <w:rFonts w:cs="Arial Unicode MS" w:hint="cs"/>
          <w:b/>
          <w:bCs/>
          <w:sz w:val="28"/>
          <w:szCs w:val="28"/>
          <w:u w:val="single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कक्षा-10(अ</w:t>
      </w:r>
      <w:r>
        <w:rPr>
          <w:rFonts w:cs="Arial Unicode MS" w:hint="cs"/>
          <w:b/>
          <w:bCs/>
          <w:sz w:val="28"/>
          <w:szCs w:val="28"/>
          <w:u w:val="single"/>
          <w:lang w:bidi="hi-IN"/>
        </w:rPr>
        <w:t>,</w:t>
      </w: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ब</w:t>
      </w:r>
      <w:r>
        <w:rPr>
          <w:rFonts w:cs="Arial Unicode MS" w:hint="cs"/>
          <w:b/>
          <w:bCs/>
          <w:sz w:val="28"/>
          <w:szCs w:val="28"/>
          <w:u w:val="single"/>
          <w:lang w:bidi="hi-IN"/>
        </w:rPr>
        <w:t>,</w:t>
      </w: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स)</w:t>
      </w:r>
    </w:p>
    <w:p>
      <w:pPr>
        <w:pStyle w:val="style0"/>
        <w:rPr>
          <w:rFonts w:cs="Arial Unicode MS" w:hint="cs"/>
          <w:b/>
          <w:bCs/>
          <w:sz w:val="28"/>
          <w:szCs w:val="28"/>
          <w:u w:val="single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विषय-हिंदी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rPr/>
        <w:tc>
          <w:tcPr>
            <w:tcW w:w="9242" w:type="dxa"/>
            <w:tcBorders/>
          </w:tcPr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1537"/>
              <w:gridCol w:w="1406"/>
              <w:gridCol w:w="4132"/>
              <w:gridCol w:w="1055"/>
            </w:tblGrid>
            <w:tr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क्रमांक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माह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पुस्तक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पाठ का नाम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  <w:t>/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विषय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दिन</w:t>
                  </w:r>
                </w:p>
              </w:tc>
            </w:tr>
            <w:tr>
              <w:tblPrEx/>
              <w:trPr>
                <w:trHeight w:val="972" w:hRule="atLeast"/>
              </w:trPr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1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अप्रैल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सूरदास के पद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वाच्य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2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मई</w:t>
                  </w:r>
                  <w:bookmarkStart w:id="0" w:name="_GoBack"/>
                  <w:bookmarkEnd w:id="0"/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नेताजी का चश्मा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रस/ विज्ञापन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3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जून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कृतिका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राम-लक्ष्मण परशुराम सम्वाद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माता का अंचल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4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जुलाई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बालगोबिन भगत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रचना के आधार पर वाक्य-भेद</w:t>
                  </w:r>
                  <w:r>
                    <w:rPr>
                      <w:rFonts w:cs="Arial Unicode MS" w:hint="cs"/>
                      <w:sz w:val="28"/>
                      <w:szCs w:val="28"/>
                      <w:lang w:bidi="hi-IN"/>
                    </w:rPr>
                    <w:t>,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पद-परिचय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5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अगस्त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पी.टी(1)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उत्साह</w:t>
                  </w:r>
                  <w:r>
                    <w:rPr>
                      <w:rFonts w:cs="Arial Unicode MS" w:hint="cs"/>
                      <w:sz w:val="28"/>
                      <w:szCs w:val="28"/>
                      <w:lang w:bidi="hi-IN"/>
                    </w:rPr>
                    <w:t>,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अट नहीं रही है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6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सितम्बर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कन्यादान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लखनवी अंदाज़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7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अक्तूबर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मानवीय करूणा की दिव्य चमक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अर्धवार्षिक  परीक्षा(2020)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8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नवम्बर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कृतिका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साना-साना हाथ जोडि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 xml:space="preserve">संदेश </w:t>
                  </w:r>
                  <w:r>
                    <w:rPr>
                      <w:rFonts w:cs="Arial Unicode MS"/>
                      <w:sz w:val="28"/>
                      <w:szCs w:val="28"/>
                      <w:cs/>
                      <w:lang w:bidi="hi-IN"/>
                    </w:rPr>
                    <w:t>–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लेखन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9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दिसम्बर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पुनरावृति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सैम्पल प्रश्न-पत्र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10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जनवरी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पुनरावृति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सैम्पल प्रश्न-पत्र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11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फरवरी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पुनरावृति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सैम्पल प्रश्न-पत्र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</w:tbl>
          <w:p>
            <w:pPr>
              <w:pStyle w:val="style0"/>
              <w:rPr>
                <w:rFonts w:cs="Arial Unicode MS" w:hint="cs"/>
                <w:sz w:val="28"/>
                <w:szCs w:val="28"/>
                <w:lang w:bidi="hi-IN"/>
              </w:rPr>
            </w:pPr>
          </w:p>
        </w:tc>
      </w:tr>
    </w:tbl>
    <w:p>
      <w:pPr>
        <w:pStyle w:val="style0"/>
        <w:rPr>
          <w:rFonts w:cs="Arial Unicode MS" w:hint="c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                                       </w:t>
      </w:r>
    </w:p>
    <w:p>
      <w:pPr>
        <w:pStyle w:val="style0"/>
        <w:rPr>
          <w:rFonts w:cs="Arial Unicode MS" w:hint="c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गीता शुक्ला</w:t>
      </w:r>
    </w:p>
    <w:p>
      <w:pPr>
        <w:pStyle w:val="style0"/>
        <w:rPr>
          <w:rFonts w:cs="Arial Unicode MS" w:hint="cs"/>
          <w:b/>
          <w:bCs/>
          <w:sz w:val="28"/>
          <w:szCs w:val="28"/>
          <w:cs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टी.जी टी (हिंदी)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102</Words>
  <Pages>1</Pages>
  <Characters>568</Characters>
  <Application>WPS Office</Application>
  <DocSecurity>0</DocSecurity>
  <Paragraphs>93</Paragraphs>
  <ScaleCrop>false</ScaleCrop>
  <Company>Microsoft Corporation</Company>
  <LinksUpToDate>false</LinksUpToDate>
  <CharactersWithSpaces>654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2020-10-16T14:15:00Z</dcterms:created>
  <dc:creator>Geeta Shukla</dc:creator>
  <lastModifiedBy>Redmi Note 9 Pro</lastModifiedBy>
  <dcterms:modified xsi:type="dcterms:W3CDTF">2021-04-05T06:24:45Z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