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071"/>
        <w:gridCol w:w="2471"/>
        <w:gridCol w:w="5988"/>
      </w:tblGrid>
      <w:tr w:rsidR="00D75472" w:rsidRPr="00F9575E" w:rsidTr="00D75472">
        <w:tc>
          <w:tcPr>
            <w:tcW w:w="2071" w:type="dxa"/>
          </w:tcPr>
          <w:p w:rsidR="00D75472" w:rsidRPr="00F9575E" w:rsidRDefault="00D75472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2471" w:type="dxa"/>
          </w:tcPr>
          <w:p w:rsidR="00D75472" w:rsidRPr="00F9575E" w:rsidRDefault="00D75472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Name of the Book</w:t>
            </w:r>
          </w:p>
        </w:tc>
        <w:tc>
          <w:tcPr>
            <w:tcW w:w="5988" w:type="dxa"/>
          </w:tcPr>
          <w:p w:rsidR="00D75472" w:rsidRPr="00F9575E" w:rsidRDefault="00D75472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Topic/Sub topic</w:t>
            </w:r>
          </w:p>
        </w:tc>
      </w:tr>
      <w:tr w:rsidR="00D75472" w:rsidRPr="00F9575E" w:rsidTr="00D75472">
        <w:tc>
          <w:tcPr>
            <w:tcW w:w="2071" w:type="dxa"/>
          </w:tcPr>
          <w:p w:rsidR="00D75472" w:rsidRPr="00F9575E" w:rsidRDefault="00D75472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April</w:t>
            </w:r>
          </w:p>
        </w:tc>
        <w:tc>
          <w:tcPr>
            <w:tcW w:w="2471" w:type="dxa"/>
          </w:tcPr>
          <w:p w:rsidR="00D75472" w:rsidRPr="00F9575E" w:rsidRDefault="00D75472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D75472" w:rsidRDefault="00D75472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Real Numbers:</w:t>
            </w:r>
          </w:p>
          <w:p w:rsidR="00D75472" w:rsidRPr="00F9575E" w:rsidRDefault="00D75472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Introduction, Euclid’s Division Lemma to find HCF. The Fundamental Theorem of Arithmetic, Revisiting Irrational numbers, Revisiting Rational Numbers and their Decimal Expansion.</w:t>
            </w:r>
          </w:p>
        </w:tc>
      </w:tr>
      <w:tr w:rsidR="00D75472" w:rsidTr="00D75472">
        <w:tc>
          <w:tcPr>
            <w:tcW w:w="2071" w:type="dxa"/>
            <w:vMerge w:val="restart"/>
          </w:tcPr>
          <w:p w:rsidR="00D75472" w:rsidRDefault="00D75472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April</w:t>
            </w:r>
          </w:p>
        </w:tc>
        <w:tc>
          <w:tcPr>
            <w:tcW w:w="2471" w:type="dxa"/>
          </w:tcPr>
          <w:p w:rsidR="00D75472" w:rsidRDefault="00D75472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D75472" w:rsidRDefault="00D75472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Polynomial:</w:t>
            </w:r>
          </w:p>
          <w:p w:rsidR="00D75472" w:rsidRDefault="00D75472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Introduction, Zeroes of polynomial by graphically, Relation between zeroes and their coefficient, Formation of Polynomial if Sum of zeroes and product of zeroes are given, </w:t>
            </w:r>
          </w:p>
        </w:tc>
      </w:tr>
      <w:tr w:rsidR="00D75472" w:rsidTr="00D75472">
        <w:tc>
          <w:tcPr>
            <w:tcW w:w="2071" w:type="dxa"/>
            <w:vMerge/>
          </w:tcPr>
          <w:p w:rsidR="00D75472" w:rsidRDefault="00D75472" w:rsidP="000F50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D75472" w:rsidRDefault="00D75472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D75472" w:rsidRDefault="00D75472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Linear Equation In two Variable:</w:t>
            </w:r>
          </w:p>
          <w:p w:rsidR="00D75472" w:rsidRDefault="00D75472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Introduction, Pair Of Linear Equation In Two variables, Graphically Solution, Substitution Method, Elimination Method, Cross Multiplication Method, Equation Reducible to a pair of linear Equation In two Variables.</w:t>
            </w:r>
          </w:p>
        </w:tc>
      </w:tr>
      <w:tr w:rsidR="00D75472" w:rsidTr="00D75472">
        <w:tc>
          <w:tcPr>
            <w:tcW w:w="2071" w:type="dxa"/>
          </w:tcPr>
          <w:p w:rsidR="00D75472" w:rsidRDefault="00D75472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May </w:t>
            </w:r>
          </w:p>
        </w:tc>
        <w:tc>
          <w:tcPr>
            <w:tcW w:w="2471" w:type="dxa"/>
          </w:tcPr>
          <w:p w:rsidR="00D75472" w:rsidRDefault="00D75472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D75472" w:rsidRDefault="00D75472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Quadratic Equation: </w:t>
            </w:r>
          </w:p>
          <w:p w:rsidR="00D75472" w:rsidRDefault="00D75472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Introduction, of quadratic equation, completing square method, quadratic formula, nature of roots. </w:t>
            </w:r>
          </w:p>
        </w:tc>
      </w:tr>
      <w:tr w:rsidR="00D75472" w:rsidTr="00D75472">
        <w:tc>
          <w:tcPr>
            <w:tcW w:w="2071" w:type="dxa"/>
          </w:tcPr>
          <w:p w:rsidR="00D75472" w:rsidRDefault="00D75472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May&amp; June</w:t>
            </w:r>
          </w:p>
        </w:tc>
        <w:tc>
          <w:tcPr>
            <w:tcW w:w="2471" w:type="dxa"/>
          </w:tcPr>
          <w:p w:rsidR="00D75472" w:rsidRDefault="00D75472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D75472" w:rsidRDefault="00D75472" w:rsidP="00D7547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Arithmetic Progression:</w:t>
            </w:r>
          </w:p>
          <w:p w:rsidR="00D75472" w:rsidRDefault="00D75472" w:rsidP="00D7547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Introduction, Arithmetic Progression, nth Term of an AP, Sum of first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terms of an AP,</w:t>
            </w:r>
          </w:p>
        </w:tc>
      </w:tr>
      <w:tr w:rsidR="00BF07C7" w:rsidTr="00D75472">
        <w:tc>
          <w:tcPr>
            <w:tcW w:w="2071" w:type="dxa"/>
          </w:tcPr>
          <w:p w:rsidR="00BF07C7" w:rsidRDefault="00BF07C7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July </w:t>
            </w:r>
          </w:p>
        </w:tc>
        <w:tc>
          <w:tcPr>
            <w:tcW w:w="2471" w:type="dxa"/>
          </w:tcPr>
          <w:p w:rsidR="00BF07C7" w:rsidRDefault="00BF07C7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BF07C7" w:rsidRDefault="00BF07C7" w:rsidP="00BF07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Triangles:</w:t>
            </w:r>
          </w:p>
          <w:p w:rsidR="00BF07C7" w:rsidRDefault="00BF07C7" w:rsidP="00BF07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Introduction, Similar Figures, Similarity of Triangles, Criteria of similarity of triangles, Areas of Similar Triangles, Pythagoras Theorem,</w:t>
            </w:r>
          </w:p>
        </w:tc>
      </w:tr>
      <w:tr w:rsidR="00265BA6" w:rsidTr="00D75472">
        <w:tc>
          <w:tcPr>
            <w:tcW w:w="2071" w:type="dxa"/>
            <w:vMerge w:val="restart"/>
          </w:tcPr>
          <w:p w:rsidR="00265BA6" w:rsidRDefault="00265BA6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August</w:t>
            </w:r>
          </w:p>
          <w:p w:rsidR="00265BA6" w:rsidRDefault="00265BA6" w:rsidP="000F50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265BA6" w:rsidRDefault="00265BA6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265BA6" w:rsidRDefault="00265BA6" w:rsidP="00D7547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Introduction, Distance Formula, Section Formula, Area of Triangle,</w:t>
            </w:r>
          </w:p>
        </w:tc>
      </w:tr>
      <w:tr w:rsidR="00265BA6" w:rsidTr="00D75472">
        <w:tc>
          <w:tcPr>
            <w:tcW w:w="2071" w:type="dxa"/>
            <w:vMerge/>
          </w:tcPr>
          <w:p w:rsidR="00265BA6" w:rsidRDefault="00265BA6" w:rsidP="000F50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265BA6" w:rsidRDefault="00265BA6" w:rsidP="00BF07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265BA6" w:rsidRDefault="00265BA6" w:rsidP="00BF07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 to Trigonometry:</w:t>
            </w:r>
          </w:p>
          <w:p w:rsidR="00265BA6" w:rsidRDefault="00265BA6" w:rsidP="00BF07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Introduction, Trigonometric ratios, Trigonometric Ratios of some specific angles, Trigonometric Ratios of complementary Angles,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Trigonometric Identities.</w:t>
            </w:r>
          </w:p>
          <w:p w:rsidR="00265BA6" w:rsidRDefault="00265BA6" w:rsidP="000F50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75472" w:rsidTr="00E34889">
        <w:trPr>
          <w:trHeight w:val="800"/>
        </w:trPr>
        <w:tc>
          <w:tcPr>
            <w:tcW w:w="2071" w:type="dxa"/>
          </w:tcPr>
          <w:p w:rsidR="00D75472" w:rsidRDefault="00265BA6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September</w:t>
            </w:r>
          </w:p>
        </w:tc>
        <w:tc>
          <w:tcPr>
            <w:tcW w:w="2471" w:type="dxa"/>
          </w:tcPr>
          <w:p w:rsidR="00D75472" w:rsidRDefault="00BF07C7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265BA6" w:rsidRDefault="00265BA6" w:rsidP="00265BA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Some Application of Trigonometry:</w:t>
            </w:r>
          </w:p>
          <w:p w:rsidR="00D75472" w:rsidRDefault="00265BA6" w:rsidP="00265BA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Height and Distances</w:t>
            </w:r>
          </w:p>
        </w:tc>
      </w:tr>
      <w:tr w:rsidR="00E34889" w:rsidTr="00D75472">
        <w:tc>
          <w:tcPr>
            <w:tcW w:w="2071" w:type="dxa"/>
          </w:tcPr>
          <w:p w:rsidR="00E34889" w:rsidRDefault="00E34889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October</w:t>
            </w:r>
          </w:p>
        </w:tc>
        <w:tc>
          <w:tcPr>
            <w:tcW w:w="2471" w:type="dxa"/>
          </w:tcPr>
          <w:p w:rsidR="00E34889" w:rsidRDefault="00E34889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E34889" w:rsidRDefault="00E34889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Circle:</w:t>
            </w:r>
          </w:p>
          <w:p w:rsidR="00E34889" w:rsidRDefault="00E34889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Introduction, Tangent to a circle, Number of tangent from a point on a circle.</w:t>
            </w:r>
          </w:p>
        </w:tc>
      </w:tr>
      <w:tr w:rsidR="00E34889" w:rsidTr="00D75472">
        <w:tc>
          <w:tcPr>
            <w:tcW w:w="2071" w:type="dxa"/>
          </w:tcPr>
          <w:p w:rsidR="00E34889" w:rsidRDefault="00E34889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October</w:t>
            </w:r>
          </w:p>
        </w:tc>
        <w:tc>
          <w:tcPr>
            <w:tcW w:w="2471" w:type="dxa"/>
          </w:tcPr>
          <w:p w:rsidR="00E34889" w:rsidRDefault="00E34889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E34889" w:rsidRDefault="00E34889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Construction:</w:t>
            </w:r>
          </w:p>
          <w:p w:rsidR="00E34889" w:rsidRDefault="00E34889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Introduction, Division of Line Segment, Construction of Tangent to a circle, </w:t>
            </w:r>
          </w:p>
          <w:p w:rsidR="00E34889" w:rsidRDefault="00E34889" w:rsidP="000F50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34889" w:rsidTr="00D75472">
        <w:tc>
          <w:tcPr>
            <w:tcW w:w="2071" w:type="dxa"/>
          </w:tcPr>
          <w:p w:rsidR="00E34889" w:rsidRDefault="00E34889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October</w:t>
            </w:r>
          </w:p>
        </w:tc>
        <w:tc>
          <w:tcPr>
            <w:tcW w:w="2471" w:type="dxa"/>
          </w:tcPr>
          <w:p w:rsidR="00E34889" w:rsidRDefault="00E34889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E34889" w:rsidRDefault="00E34889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Area Related to a Circle:</w:t>
            </w:r>
          </w:p>
          <w:p w:rsidR="00E34889" w:rsidRDefault="00E34889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Review of Perimeter and area of a circle, Areas of Sector and Segment of a circle,</w:t>
            </w:r>
          </w:p>
        </w:tc>
      </w:tr>
      <w:tr w:rsidR="00E34889" w:rsidTr="00D75472">
        <w:tc>
          <w:tcPr>
            <w:tcW w:w="2071" w:type="dxa"/>
          </w:tcPr>
          <w:p w:rsidR="00E34889" w:rsidRDefault="00E34889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November</w:t>
            </w:r>
          </w:p>
        </w:tc>
        <w:tc>
          <w:tcPr>
            <w:tcW w:w="2471" w:type="dxa"/>
          </w:tcPr>
          <w:p w:rsidR="00E34889" w:rsidRDefault="00E34889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E34889" w:rsidRDefault="00E34889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Surface Area and Volume:</w:t>
            </w:r>
          </w:p>
          <w:p w:rsidR="00E34889" w:rsidRDefault="00E34889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Introduction, Surface Area of Combination of Solid, Volume Of Combination of Solid, Volume and Surface Area of a Frustum of </w:t>
            </w:r>
          </w:p>
          <w:p w:rsidR="00E34889" w:rsidRDefault="00E34889" w:rsidP="000F50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34889" w:rsidTr="00D75472">
        <w:tc>
          <w:tcPr>
            <w:tcW w:w="2071" w:type="dxa"/>
          </w:tcPr>
          <w:p w:rsidR="00E34889" w:rsidRDefault="00E34889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November</w:t>
            </w:r>
          </w:p>
        </w:tc>
        <w:tc>
          <w:tcPr>
            <w:tcW w:w="2471" w:type="dxa"/>
          </w:tcPr>
          <w:p w:rsidR="00E34889" w:rsidRDefault="00E34889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E34889" w:rsidRDefault="00E34889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Statistics: </w:t>
            </w:r>
          </w:p>
          <w:p w:rsidR="00E34889" w:rsidRDefault="00E34889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Mean: Direct Method, Assumed mean Method, Step deviation Method, Median, Mode, Frequency Distribution, and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Ogive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E34889" w:rsidTr="00D75472">
        <w:tc>
          <w:tcPr>
            <w:tcW w:w="2071" w:type="dxa"/>
          </w:tcPr>
          <w:p w:rsidR="00E34889" w:rsidRDefault="00E34889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November</w:t>
            </w:r>
          </w:p>
        </w:tc>
        <w:tc>
          <w:tcPr>
            <w:tcW w:w="2471" w:type="dxa"/>
          </w:tcPr>
          <w:p w:rsidR="00E34889" w:rsidRDefault="00E34889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E34889" w:rsidRDefault="00E34889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Area Related to a Circle:</w:t>
            </w:r>
          </w:p>
          <w:p w:rsidR="00E34889" w:rsidRDefault="00E34889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Review of Perimeter and area of a circle, Areas of Sector and Segment of a circle,</w:t>
            </w:r>
          </w:p>
        </w:tc>
      </w:tr>
      <w:tr w:rsidR="00E34889" w:rsidTr="00D75472">
        <w:tc>
          <w:tcPr>
            <w:tcW w:w="2071" w:type="dxa"/>
          </w:tcPr>
          <w:p w:rsidR="00E34889" w:rsidRDefault="00E34889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November</w:t>
            </w:r>
          </w:p>
        </w:tc>
        <w:tc>
          <w:tcPr>
            <w:tcW w:w="2471" w:type="dxa"/>
          </w:tcPr>
          <w:p w:rsidR="00E34889" w:rsidRDefault="00E34889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NCERT</w:t>
            </w:r>
          </w:p>
        </w:tc>
        <w:tc>
          <w:tcPr>
            <w:tcW w:w="5988" w:type="dxa"/>
          </w:tcPr>
          <w:p w:rsidR="00E34889" w:rsidRDefault="00E34889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Probability:</w:t>
            </w:r>
          </w:p>
          <w:p w:rsidR="00E34889" w:rsidRDefault="00E34889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Introduction, Sample Space, Event, Probability.</w:t>
            </w:r>
          </w:p>
        </w:tc>
      </w:tr>
    </w:tbl>
    <w:p w:rsidR="00AD52C8" w:rsidRDefault="00562B24"/>
    <w:sectPr w:rsidR="00AD52C8" w:rsidSect="00233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24" w:rsidRDefault="00562B24" w:rsidP="00426B72">
      <w:pPr>
        <w:spacing w:after="0" w:line="240" w:lineRule="auto"/>
      </w:pPr>
      <w:r>
        <w:separator/>
      </w:r>
    </w:p>
  </w:endnote>
  <w:endnote w:type="continuationSeparator" w:id="0">
    <w:p w:rsidR="00562B24" w:rsidRDefault="00562B24" w:rsidP="0042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73" w:rsidRDefault="001A0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73" w:rsidRDefault="001A0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73" w:rsidRDefault="001A0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24" w:rsidRDefault="00562B24" w:rsidP="00426B72">
      <w:pPr>
        <w:spacing w:after="0" w:line="240" w:lineRule="auto"/>
      </w:pPr>
      <w:r>
        <w:separator/>
      </w:r>
    </w:p>
  </w:footnote>
  <w:footnote w:type="continuationSeparator" w:id="0">
    <w:p w:rsidR="00562B24" w:rsidRDefault="00562B24" w:rsidP="0042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73" w:rsidRDefault="001A0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73" w:rsidRDefault="001A0173">
    <w:pPr>
      <w:pStyle w:val="Header"/>
    </w:pPr>
  </w:p>
  <w:tbl>
    <w:tblPr>
      <w:tblW w:w="9350" w:type="dxa"/>
      <w:tblInd w:w="113" w:type="dxa"/>
      <w:tblLook w:val="04A0" w:firstRow="1" w:lastRow="0" w:firstColumn="1" w:lastColumn="0" w:noHBand="0" w:noVBand="1"/>
    </w:tblPr>
    <w:tblGrid>
      <w:gridCol w:w="1141"/>
      <w:gridCol w:w="1140"/>
      <w:gridCol w:w="1370"/>
      <w:gridCol w:w="740"/>
      <w:gridCol w:w="686"/>
      <w:gridCol w:w="623"/>
      <w:gridCol w:w="1511"/>
      <w:gridCol w:w="2139"/>
    </w:tblGrid>
    <w:tr w:rsidR="001A0173" w:rsidTr="001A0173">
      <w:trPr>
        <w:trHeight w:val="276"/>
      </w:trPr>
      <w:tc>
        <w:tcPr>
          <w:tcW w:w="9350" w:type="dxa"/>
          <w:gridSpan w:val="8"/>
          <w:noWrap/>
          <w:vAlign w:val="bottom"/>
          <w:hideMark/>
        </w:tcPr>
        <w:p w:rsidR="001A0173" w:rsidRDefault="001A0173" w:rsidP="001A0173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lang w:bidi="hi-IN"/>
            </w:rPr>
          </w:pPr>
          <w:r>
            <w:rPr>
              <w:rFonts w:ascii="Arial" w:eastAsia="Times New Roman" w:hAnsi="Arial" w:cs="Arial"/>
              <w:color w:val="000000"/>
              <w:lang w:bidi="hi-IN"/>
            </w:rPr>
            <w:t>AIR FORCE SCHOOL, BAMRAULI</w:t>
          </w:r>
        </w:p>
      </w:tc>
    </w:tr>
    <w:tr w:rsidR="001A0173" w:rsidTr="001A0173">
      <w:trPr>
        <w:trHeight w:val="276"/>
      </w:trPr>
      <w:tc>
        <w:tcPr>
          <w:tcW w:w="9350" w:type="dxa"/>
          <w:gridSpan w:val="8"/>
          <w:noWrap/>
          <w:vAlign w:val="bottom"/>
          <w:hideMark/>
        </w:tcPr>
        <w:p w:rsidR="001A0173" w:rsidRDefault="001A0173" w:rsidP="001A0173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lang w:bidi="hi-IN"/>
            </w:rPr>
          </w:pPr>
          <w:r>
            <w:rPr>
              <w:rFonts w:ascii="Arial" w:eastAsia="Times New Roman" w:hAnsi="Arial" w:cs="Arial"/>
              <w:color w:val="000000"/>
              <w:lang w:bidi="hi-IN"/>
            </w:rPr>
            <w:t>MONTHLY SPLIT-UP SYLLABUS (2017-18)</w:t>
          </w:r>
        </w:p>
      </w:tc>
    </w:tr>
    <w:tr w:rsidR="001A0173" w:rsidTr="001A0173">
      <w:trPr>
        <w:trHeight w:val="276"/>
      </w:trPr>
      <w:tc>
        <w:tcPr>
          <w:tcW w:w="1141" w:type="dxa"/>
          <w:noWrap/>
          <w:vAlign w:val="bottom"/>
          <w:hideMark/>
        </w:tcPr>
        <w:p w:rsidR="001A0173" w:rsidRDefault="001A0173" w:rsidP="001A0173">
          <w:pPr>
            <w:rPr>
              <w:rFonts w:ascii="Arial" w:eastAsia="Times New Roman" w:hAnsi="Arial" w:cs="Arial"/>
              <w:color w:val="000000"/>
              <w:lang w:bidi="hi-IN"/>
            </w:rPr>
          </w:pPr>
        </w:p>
      </w:tc>
      <w:tc>
        <w:tcPr>
          <w:tcW w:w="1140" w:type="dxa"/>
          <w:noWrap/>
          <w:vAlign w:val="bottom"/>
          <w:hideMark/>
        </w:tcPr>
        <w:p w:rsidR="001A0173" w:rsidRDefault="001A0173" w:rsidP="001A0173">
          <w:pPr>
            <w:spacing w:after="0"/>
            <w:rPr>
              <w:sz w:val="20"/>
              <w:szCs w:val="20"/>
            </w:rPr>
          </w:pPr>
        </w:p>
      </w:tc>
      <w:tc>
        <w:tcPr>
          <w:tcW w:w="1370" w:type="dxa"/>
          <w:noWrap/>
          <w:vAlign w:val="bottom"/>
          <w:hideMark/>
        </w:tcPr>
        <w:p w:rsidR="001A0173" w:rsidRDefault="001A0173" w:rsidP="001A0173">
          <w:pPr>
            <w:spacing w:after="0"/>
            <w:rPr>
              <w:sz w:val="20"/>
              <w:szCs w:val="20"/>
            </w:rPr>
          </w:pPr>
        </w:p>
      </w:tc>
      <w:tc>
        <w:tcPr>
          <w:tcW w:w="740" w:type="dxa"/>
          <w:noWrap/>
          <w:vAlign w:val="bottom"/>
          <w:hideMark/>
        </w:tcPr>
        <w:p w:rsidR="001A0173" w:rsidRDefault="001A0173" w:rsidP="001A0173">
          <w:pPr>
            <w:spacing w:after="0"/>
            <w:rPr>
              <w:sz w:val="20"/>
              <w:szCs w:val="20"/>
            </w:rPr>
          </w:pPr>
        </w:p>
      </w:tc>
      <w:tc>
        <w:tcPr>
          <w:tcW w:w="686" w:type="dxa"/>
          <w:noWrap/>
          <w:vAlign w:val="bottom"/>
          <w:hideMark/>
        </w:tcPr>
        <w:p w:rsidR="001A0173" w:rsidRDefault="001A0173" w:rsidP="001A0173">
          <w:pPr>
            <w:spacing w:after="0"/>
            <w:rPr>
              <w:sz w:val="20"/>
              <w:szCs w:val="20"/>
            </w:rPr>
          </w:pPr>
        </w:p>
      </w:tc>
      <w:tc>
        <w:tcPr>
          <w:tcW w:w="623" w:type="dxa"/>
          <w:noWrap/>
          <w:vAlign w:val="bottom"/>
          <w:hideMark/>
        </w:tcPr>
        <w:p w:rsidR="001A0173" w:rsidRDefault="001A0173" w:rsidP="001A0173">
          <w:pPr>
            <w:spacing w:after="0"/>
            <w:rPr>
              <w:sz w:val="20"/>
              <w:szCs w:val="20"/>
            </w:rPr>
          </w:pPr>
        </w:p>
      </w:tc>
      <w:tc>
        <w:tcPr>
          <w:tcW w:w="1511" w:type="dxa"/>
          <w:noWrap/>
          <w:vAlign w:val="bottom"/>
          <w:hideMark/>
        </w:tcPr>
        <w:p w:rsidR="001A0173" w:rsidRDefault="001A0173" w:rsidP="001A0173">
          <w:pPr>
            <w:spacing w:after="0"/>
            <w:rPr>
              <w:sz w:val="20"/>
              <w:szCs w:val="20"/>
            </w:rPr>
          </w:pPr>
        </w:p>
      </w:tc>
      <w:tc>
        <w:tcPr>
          <w:tcW w:w="2139" w:type="dxa"/>
          <w:noWrap/>
          <w:vAlign w:val="bottom"/>
          <w:hideMark/>
        </w:tcPr>
        <w:p w:rsidR="001A0173" w:rsidRDefault="001A0173" w:rsidP="001A0173">
          <w:pPr>
            <w:spacing w:after="0"/>
            <w:rPr>
              <w:sz w:val="20"/>
              <w:szCs w:val="20"/>
            </w:rPr>
          </w:pPr>
        </w:p>
      </w:tc>
    </w:tr>
    <w:tr w:rsidR="001A0173" w:rsidTr="001A0173">
      <w:trPr>
        <w:trHeight w:val="276"/>
      </w:trPr>
      <w:tc>
        <w:tcPr>
          <w:tcW w:w="2281" w:type="dxa"/>
          <w:gridSpan w:val="2"/>
          <w:noWrap/>
          <w:vAlign w:val="bottom"/>
          <w:hideMark/>
        </w:tcPr>
        <w:p w:rsidR="001A0173" w:rsidRDefault="001A0173" w:rsidP="001A0173">
          <w:pPr>
            <w:spacing w:after="0" w:line="240" w:lineRule="auto"/>
            <w:rPr>
              <w:rFonts w:ascii="Arial" w:eastAsia="Times New Roman" w:hAnsi="Arial" w:cs="Arial"/>
              <w:color w:val="000000"/>
              <w:lang w:bidi="hi-IN"/>
            </w:rPr>
          </w:pPr>
          <w:r>
            <w:rPr>
              <w:rFonts w:ascii="Arial" w:eastAsia="Times New Roman" w:hAnsi="Arial" w:cs="Arial"/>
              <w:color w:val="000000"/>
              <w:lang w:bidi="hi-IN"/>
            </w:rPr>
            <w:t>CLASS-X</w:t>
          </w:r>
          <w:bookmarkStart w:id="0" w:name="_GoBack"/>
          <w:bookmarkEnd w:id="0"/>
        </w:p>
      </w:tc>
      <w:tc>
        <w:tcPr>
          <w:tcW w:w="7069" w:type="dxa"/>
          <w:gridSpan w:val="6"/>
          <w:noWrap/>
          <w:vAlign w:val="bottom"/>
          <w:hideMark/>
        </w:tcPr>
        <w:p w:rsidR="001A0173" w:rsidRDefault="001A0173" w:rsidP="001A0173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lang w:bidi="hi-IN"/>
            </w:rPr>
          </w:pPr>
          <w:r>
            <w:rPr>
              <w:rFonts w:ascii="Arial" w:eastAsia="Times New Roman" w:hAnsi="Arial" w:cs="Arial"/>
              <w:color w:val="000000"/>
              <w:lang w:bidi="hi-IN"/>
            </w:rPr>
            <w:t>SUB-MATHS</w:t>
          </w:r>
        </w:p>
      </w:tc>
    </w:tr>
  </w:tbl>
  <w:p w:rsidR="001A0173" w:rsidRDefault="001A0173">
    <w:pPr>
      <w:pStyle w:val="Header"/>
    </w:pPr>
  </w:p>
  <w:p w:rsidR="001A0173" w:rsidRDefault="001A0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73" w:rsidRDefault="001A0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472"/>
    <w:rsid w:val="001A0173"/>
    <w:rsid w:val="00233414"/>
    <w:rsid w:val="00265BA6"/>
    <w:rsid w:val="00426B72"/>
    <w:rsid w:val="00496850"/>
    <w:rsid w:val="00562B24"/>
    <w:rsid w:val="005B4B53"/>
    <w:rsid w:val="00852420"/>
    <w:rsid w:val="00BF07C7"/>
    <w:rsid w:val="00D75472"/>
    <w:rsid w:val="00E3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935E8-39B2-4E99-8792-2B591111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72"/>
  </w:style>
  <w:style w:type="paragraph" w:styleId="Footer">
    <w:name w:val="footer"/>
    <w:basedOn w:val="Normal"/>
    <w:link w:val="FooterChar"/>
    <w:uiPriority w:val="99"/>
    <w:unhideWhenUsed/>
    <w:rsid w:val="0042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afsb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virendra kesharwani</cp:lastModifiedBy>
  <cp:revision>4</cp:revision>
  <dcterms:created xsi:type="dcterms:W3CDTF">2008-06-19T07:36:00Z</dcterms:created>
  <dcterms:modified xsi:type="dcterms:W3CDTF">2017-06-20T05:59:00Z</dcterms:modified>
</cp:coreProperties>
</file>